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F59A0"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ДО</w:t>
      </w:r>
    </w:p>
    <w:p w14:paraId="1B0DF8A3"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ОБЩИНСКИ СЪВЕТ</w:t>
      </w:r>
    </w:p>
    <w:p w14:paraId="020850D2"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РУСЕ</w:t>
      </w:r>
    </w:p>
    <w:p w14:paraId="14114655"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p>
    <w:p w14:paraId="75C3EDA4"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ПРЕДЛОЖЕНИЕ</w:t>
      </w:r>
    </w:p>
    <w:p w14:paraId="78809759"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  ПЕНЧО МИЛКОВ</w:t>
      </w:r>
    </w:p>
    <w:p w14:paraId="783B2B63"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КМЕТ НА ОБЩИНА РУСЕ</w:t>
      </w:r>
    </w:p>
    <w:p w14:paraId="10FC7120" w14:textId="77777777" w:rsidR="00561BAE" w:rsidRPr="00FC66F7" w:rsidRDefault="00561BAE" w:rsidP="00561BAE">
      <w:pPr>
        <w:spacing w:after="0" w:line="240" w:lineRule="auto"/>
        <w:jc w:val="both"/>
        <w:rPr>
          <w:rFonts w:ascii="Times New Roman" w:eastAsia="Times New Roman" w:hAnsi="Times New Roman" w:cs="Times New Roman"/>
          <w:b/>
          <w:sz w:val="24"/>
          <w:szCs w:val="24"/>
        </w:rPr>
      </w:pPr>
    </w:p>
    <w:p w14:paraId="3F8C8B5A" w14:textId="77777777" w:rsidR="00561BAE" w:rsidRPr="00FC66F7" w:rsidRDefault="00561BAE" w:rsidP="006408CE">
      <w:pPr>
        <w:spacing w:before="120" w:after="120" w:line="240" w:lineRule="auto"/>
        <w:jc w:val="both"/>
        <w:rPr>
          <w:rFonts w:ascii="Times New Roman" w:eastAsia="Times New Roman" w:hAnsi="Times New Roman" w:cs="Times New Roman"/>
          <w:sz w:val="24"/>
          <w:szCs w:val="24"/>
        </w:rPr>
      </w:pPr>
      <w:r w:rsidRPr="00E444B4">
        <w:rPr>
          <w:rFonts w:ascii="Times New Roman" w:eastAsia="Times New Roman" w:hAnsi="Times New Roman" w:cs="Times New Roman"/>
          <w:b/>
          <w:sz w:val="24"/>
          <w:szCs w:val="24"/>
        </w:rPr>
        <w:t>ОТНОСНО:</w:t>
      </w:r>
      <w:r w:rsidR="00F03488" w:rsidRPr="00E444B4">
        <w:rPr>
          <w:rFonts w:ascii="Times New Roman" w:eastAsia="Times New Roman" w:hAnsi="Times New Roman" w:cs="Times New Roman"/>
          <w:sz w:val="24"/>
          <w:szCs w:val="24"/>
        </w:rPr>
        <w:t xml:space="preserve"> </w:t>
      </w:r>
      <w:r w:rsidR="00BF4081">
        <w:rPr>
          <w:rFonts w:ascii="Times New Roman" w:hAnsi="Times New Roman" w:cs="Times New Roman"/>
          <w:sz w:val="24"/>
          <w:szCs w:val="24"/>
        </w:rPr>
        <w:t>Вземане на решение за п</w:t>
      </w:r>
      <w:r w:rsidR="008B6349">
        <w:rPr>
          <w:rFonts w:ascii="Times New Roman" w:hAnsi="Times New Roman" w:cs="Times New Roman"/>
          <w:sz w:val="24"/>
          <w:szCs w:val="24"/>
        </w:rPr>
        <w:t xml:space="preserve">ридобиване на </w:t>
      </w:r>
      <w:r w:rsidR="006400D9">
        <w:rPr>
          <w:rFonts w:ascii="Times New Roman" w:hAnsi="Times New Roman" w:cs="Times New Roman"/>
          <w:sz w:val="24"/>
          <w:szCs w:val="24"/>
        </w:rPr>
        <w:t>капитала на търговско</w:t>
      </w:r>
      <w:r w:rsidR="008B6349">
        <w:rPr>
          <w:rFonts w:ascii="Times New Roman" w:hAnsi="Times New Roman" w:cs="Times New Roman"/>
          <w:sz w:val="24"/>
          <w:szCs w:val="24"/>
        </w:rPr>
        <w:t xml:space="preserve"> дружество „</w:t>
      </w:r>
      <w:r w:rsidR="003D59A9">
        <w:rPr>
          <w:rFonts w:ascii="Times New Roman" w:hAnsi="Times New Roman" w:cs="Times New Roman"/>
          <w:sz w:val="24"/>
          <w:szCs w:val="24"/>
        </w:rPr>
        <w:t>ОФИС ПАРК АРЕНА РУСЕ</w:t>
      </w:r>
      <w:r w:rsidR="008B6349">
        <w:rPr>
          <w:rFonts w:ascii="Times New Roman" w:hAnsi="Times New Roman" w:cs="Times New Roman"/>
          <w:sz w:val="24"/>
          <w:szCs w:val="24"/>
        </w:rPr>
        <w:t>“ ЕАД</w:t>
      </w:r>
      <w:r w:rsidR="00BF4081">
        <w:rPr>
          <w:rFonts w:ascii="Times New Roman" w:eastAsia="Times New Roman" w:hAnsi="Times New Roman" w:cs="Times New Roman"/>
          <w:sz w:val="24"/>
          <w:szCs w:val="24"/>
        </w:rPr>
        <w:t xml:space="preserve"> по реда на Търговския закон</w:t>
      </w:r>
      <w:r w:rsidRPr="00FC66F7">
        <w:rPr>
          <w:rFonts w:ascii="Times New Roman" w:eastAsia="Times New Roman" w:hAnsi="Times New Roman" w:cs="Times New Roman"/>
          <w:sz w:val="24"/>
          <w:szCs w:val="24"/>
        </w:rPr>
        <w:t xml:space="preserve">        </w:t>
      </w:r>
      <w:r w:rsidRPr="00FC66F7">
        <w:rPr>
          <w:rFonts w:ascii="Times New Roman" w:eastAsia="Times New Roman" w:hAnsi="Times New Roman" w:cs="Times New Roman"/>
          <w:sz w:val="24"/>
          <w:szCs w:val="24"/>
        </w:rPr>
        <w:tab/>
      </w:r>
      <w:r w:rsidRPr="00FC66F7">
        <w:rPr>
          <w:rFonts w:ascii="Times New Roman" w:eastAsia="Times New Roman" w:hAnsi="Times New Roman" w:cs="Times New Roman"/>
          <w:sz w:val="24"/>
          <w:szCs w:val="24"/>
        </w:rPr>
        <w:tab/>
      </w:r>
    </w:p>
    <w:p w14:paraId="0DCAD46A" w14:textId="77777777" w:rsidR="00EF6190" w:rsidRDefault="00EF6190" w:rsidP="00A3057C">
      <w:pPr>
        <w:spacing w:after="0" w:line="240" w:lineRule="auto"/>
        <w:jc w:val="both"/>
        <w:rPr>
          <w:rFonts w:ascii="Times New Roman" w:eastAsia="Times New Roman" w:hAnsi="Times New Roman" w:cs="Times New Roman"/>
          <w:b/>
          <w:sz w:val="24"/>
          <w:szCs w:val="24"/>
        </w:rPr>
      </w:pPr>
    </w:p>
    <w:p w14:paraId="39439C62" w14:textId="77777777" w:rsidR="00F52366" w:rsidRPr="006408CE" w:rsidRDefault="00561BAE" w:rsidP="006408CE">
      <w:pPr>
        <w:spacing w:after="0" w:line="240" w:lineRule="auto"/>
        <w:jc w:val="both"/>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УВАЖАЕМИ ОБЩИНСКИ СЪВЕТНИЦИ,</w:t>
      </w:r>
    </w:p>
    <w:p w14:paraId="71D32614" w14:textId="77777777" w:rsidR="008B6349" w:rsidRDefault="008B6349" w:rsidP="00A3057C">
      <w:pPr>
        <w:spacing w:after="0" w:line="240" w:lineRule="auto"/>
        <w:ind w:firstLine="685"/>
        <w:jc w:val="both"/>
        <w:rPr>
          <w:rFonts w:ascii="Times New Roman" w:eastAsia="Times New Roman" w:hAnsi="Times New Roman" w:cs="Times New Roman"/>
          <w:sz w:val="24"/>
          <w:szCs w:val="24"/>
        </w:rPr>
      </w:pPr>
    </w:p>
    <w:p w14:paraId="4C68BC3C" w14:textId="77777777" w:rsidR="00333C74" w:rsidRDefault="008B6349" w:rsidP="008B634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6400D9">
        <w:rPr>
          <w:rFonts w:ascii="Times New Roman" w:hAnsi="Times New Roman" w:cs="Times New Roman"/>
          <w:sz w:val="24"/>
          <w:szCs w:val="24"/>
        </w:rPr>
        <w:t xml:space="preserve"> Община Русе е постъпило писмо  </w:t>
      </w:r>
      <w:r>
        <w:rPr>
          <w:rFonts w:ascii="Times New Roman" w:hAnsi="Times New Roman" w:cs="Times New Roman"/>
          <w:sz w:val="24"/>
          <w:szCs w:val="24"/>
        </w:rPr>
        <w:t>с регистрационен индекс 30-1002-2/ 11.05.2026 г. от „</w:t>
      </w:r>
      <w:r w:rsidR="003D59A9">
        <w:rPr>
          <w:rFonts w:ascii="Times New Roman" w:hAnsi="Times New Roman" w:cs="Times New Roman"/>
          <w:sz w:val="24"/>
          <w:szCs w:val="24"/>
        </w:rPr>
        <w:t>Проект Русе</w:t>
      </w:r>
      <w:r>
        <w:rPr>
          <w:rFonts w:ascii="Times New Roman" w:hAnsi="Times New Roman" w:cs="Times New Roman"/>
          <w:sz w:val="24"/>
          <w:szCs w:val="24"/>
        </w:rPr>
        <w:t>“</w:t>
      </w:r>
      <w:r w:rsidR="00BF4081">
        <w:rPr>
          <w:rFonts w:ascii="Times New Roman" w:hAnsi="Times New Roman" w:cs="Times New Roman"/>
          <w:sz w:val="24"/>
          <w:szCs w:val="24"/>
        </w:rPr>
        <w:t xml:space="preserve"> АД</w:t>
      </w:r>
      <w:r>
        <w:rPr>
          <w:rFonts w:ascii="Times New Roman" w:hAnsi="Times New Roman" w:cs="Times New Roman"/>
          <w:sz w:val="24"/>
          <w:szCs w:val="24"/>
        </w:rPr>
        <w:t xml:space="preserve">, </w:t>
      </w:r>
      <w:r w:rsidR="0082796D">
        <w:rPr>
          <w:rFonts w:ascii="Times New Roman" w:hAnsi="Times New Roman" w:cs="Times New Roman"/>
          <w:sz w:val="24"/>
          <w:szCs w:val="24"/>
        </w:rPr>
        <w:t>ЕИК</w:t>
      </w:r>
      <w:r w:rsidR="003D59A9">
        <w:t xml:space="preserve"> </w:t>
      </w:r>
      <w:r w:rsidR="003D59A9">
        <w:rPr>
          <w:rFonts w:ascii="Times New Roman" w:hAnsi="Times New Roman" w:cs="Times New Roman"/>
          <w:sz w:val="24"/>
          <w:szCs w:val="24"/>
        </w:rPr>
        <w:t>117684479,</w:t>
      </w:r>
      <w:r w:rsidR="0082796D">
        <w:rPr>
          <w:rFonts w:ascii="Times New Roman" w:hAnsi="Times New Roman" w:cs="Times New Roman"/>
          <w:sz w:val="24"/>
          <w:szCs w:val="24"/>
        </w:rPr>
        <w:t xml:space="preserve"> </w:t>
      </w:r>
      <w:r>
        <w:rPr>
          <w:rFonts w:ascii="Times New Roman" w:hAnsi="Times New Roman" w:cs="Times New Roman"/>
          <w:sz w:val="24"/>
          <w:szCs w:val="24"/>
        </w:rPr>
        <w:t>съдържащо предложение за прехвърляне чрез джиро</w:t>
      </w:r>
      <w:r w:rsidR="00333C74">
        <w:rPr>
          <w:rFonts w:ascii="Times New Roman" w:hAnsi="Times New Roman" w:cs="Times New Roman"/>
          <w:sz w:val="24"/>
          <w:szCs w:val="24"/>
        </w:rPr>
        <w:t>,</w:t>
      </w:r>
      <w:r>
        <w:rPr>
          <w:rFonts w:ascii="Times New Roman" w:hAnsi="Times New Roman" w:cs="Times New Roman"/>
          <w:sz w:val="24"/>
          <w:szCs w:val="24"/>
        </w:rPr>
        <w:t xml:space="preserve"> съгласно чл. 185 от ТЗ в полза на Община Русе на всички акции на „</w:t>
      </w:r>
      <w:r w:rsidR="003D59A9">
        <w:rPr>
          <w:rFonts w:ascii="Times New Roman" w:hAnsi="Times New Roman" w:cs="Times New Roman"/>
          <w:sz w:val="24"/>
          <w:szCs w:val="24"/>
        </w:rPr>
        <w:t>Проект Русе</w:t>
      </w:r>
      <w:r>
        <w:rPr>
          <w:rFonts w:ascii="Times New Roman" w:hAnsi="Times New Roman" w:cs="Times New Roman"/>
          <w:sz w:val="24"/>
          <w:szCs w:val="24"/>
        </w:rPr>
        <w:t>“ АД от капитала на „</w:t>
      </w:r>
      <w:r w:rsidR="003D59A9">
        <w:rPr>
          <w:rFonts w:ascii="Times New Roman" w:hAnsi="Times New Roman" w:cs="Times New Roman"/>
          <w:sz w:val="24"/>
          <w:szCs w:val="24"/>
        </w:rPr>
        <w:t>Офис Парк Арена Русе</w:t>
      </w:r>
      <w:r w:rsidR="00333C74">
        <w:rPr>
          <w:rFonts w:ascii="Times New Roman" w:hAnsi="Times New Roman" w:cs="Times New Roman"/>
          <w:sz w:val="24"/>
          <w:szCs w:val="24"/>
        </w:rPr>
        <w:t>“ ЕАД, ЕИК 208658220.</w:t>
      </w:r>
    </w:p>
    <w:p w14:paraId="690A2415" w14:textId="77777777" w:rsidR="00622A1E" w:rsidRDefault="00333C74" w:rsidP="00333C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3D59A9">
        <w:rPr>
          <w:rFonts w:ascii="Times New Roman" w:hAnsi="Times New Roman" w:cs="Times New Roman"/>
          <w:sz w:val="24"/>
          <w:szCs w:val="24"/>
        </w:rPr>
        <w:t>Офис Парк Арена Русе</w:t>
      </w:r>
      <w:r>
        <w:rPr>
          <w:rFonts w:ascii="Times New Roman" w:hAnsi="Times New Roman" w:cs="Times New Roman"/>
          <w:sz w:val="24"/>
          <w:szCs w:val="24"/>
        </w:rPr>
        <w:t xml:space="preserve">“ ЕАД е новоучредено търговско дружество, вписано </w:t>
      </w:r>
      <w:r w:rsidR="003D59A9">
        <w:rPr>
          <w:rFonts w:ascii="Times New Roman" w:hAnsi="Times New Roman" w:cs="Times New Roman"/>
          <w:sz w:val="24"/>
          <w:szCs w:val="24"/>
        </w:rPr>
        <w:t xml:space="preserve">на 23.01.2026 г. </w:t>
      </w:r>
      <w:r>
        <w:rPr>
          <w:rFonts w:ascii="Times New Roman" w:hAnsi="Times New Roman" w:cs="Times New Roman"/>
          <w:sz w:val="24"/>
          <w:szCs w:val="24"/>
        </w:rPr>
        <w:t>в Търговския регистър, воден от Агенцията по вписвания</w:t>
      </w:r>
      <w:r w:rsidR="003D59A9">
        <w:rPr>
          <w:rFonts w:ascii="Times New Roman" w:hAnsi="Times New Roman" w:cs="Times New Roman"/>
          <w:sz w:val="24"/>
          <w:szCs w:val="24"/>
        </w:rPr>
        <w:t>,</w:t>
      </w:r>
      <w:r>
        <w:rPr>
          <w:rFonts w:ascii="Times New Roman" w:hAnsi="Times New Roman" w:cs="Times New Roman"/>
          <w:sz w:val="24"/>
          <w:szCs w:val="24"/>
        </w:rPr>
        <w:t xml:space="preserve"> със седалище и адрес на управление</w:t>
      </w:r>
      <w:r w:rsidR="003D59A9">
        <w:rPr>
          <w:rFonts w:ascii="Times New Roman" w:hAnsi="Times New Roman" w:cs="Times New Roman"/>
          <w:sz w:val="24"/>
          <w:szCs w:val="24"/>
        </w:rPr>
        <w:t>:</w:t>
      </w:r>
      <w:r>
        <w:rPr>
          <w:rFonts w:ascii="Times New Roman" w:hAnsi="Times New Roman" w:cs="Times New Roman"/>
          <w:sz w:val="24"/>
          <w:szCs w:val="24"/>
        </w:rPr>
        <w:t xml:space="preserve"> град Русе, ул. „Борисова“ №73. </w:t>
      </w:r>
      <w:r w:rsidR="003D59A9">
        <w:rPr>
          <w:rFonts w:ascii="Times New Roman" w:hAnsi="Times New Roman" w:cs="Times New Roman"/>
          <w:sz w:val="24"/>
          <w:szCs w:val="24"/>
        </w:rPr>
        <w:t>Едноличен собственик на капитала на дружеството е „Проект Русе“ АД, което е внесло</w:t>
      </w:r>
      <w:r w:rsidR="008B6349">
        <w:rPr>
          <w:rFonts w:ascii="Times New Roman" w:hAnsi="Times New Roman" w:cs="Times New Roman"/>
          <w:sz w:val="24"/>
          <w:szCs w:val="24"/>
        </w:rPr>
        <w:t xml:space="preserve"> като непарична апортна вноска правото на собственост спрямо самостоятелни обекти в идентификатори 63427.2.5546.4.81, 63427.2.5546.4.82, 63427.2.5546.4.83, 63427.2.5546.4.84 и 63427.2.5546.4.210 по Кадастралната карта и кадастралните регистри на гр. Русе</w:t>
      </w:r>
      <w:r>
        <w:rPr>
          <w:rFonts w:ascii="Times New Roman" w:hAnsi="Times New Roman" w:cs="Times New Roman"/>
          <w:sz w:val="24"/>
          <w:szCs w:val="24"/>
        </w:rPr>
        <w:t>, представляващи офиси 1, 2, 3 и 4, разположени на ет. 2 и склад-архив №1 на ет. -2</w:t>
      </w:r>
      <w:r w:rsidR="008B6349">
        <w:rPr>
          <w:rFonts w:ascii="Times New Roman" w:hAnsi="Times New Roman" w:cs="Times New Roman"/>
          <w:sz w:val="24"/>
          <w:szCs w:val="24"/>
        </w:rPr>
        <w:t xml:space="preserve"> </w:t>
      </w:r>
      <w:r>
        <w:rPr>
          <w:rFonts w:ascii="Times New Roman" w:hAnsi="Times New Roman" w:cs="Times New Roman"/>
          <w:sz w:val="24"/>
          <w:szCs w:val="24"/>
        </w:rPr>
        <w:t>в Бизнес сграда със жилищна част и подземни гаражи</w:t>
      </w:r>
      <w:r w:rsidR="00622A1E">
        <w:rPr>
          <w:rFonts w:ascii="Times New Roman" w:hAnsi="Times New Roman" w:cs="Times New Roman"/>
          <w:sz w:val="24"/>
          <w:szCs w:val="24"/>
        </w:rPr>
        <w:t xml:space="preserve"> (Сградата)</w:t>
      </w:r>
      <w:r>
        <w:rPr>
          <w:rFonts w:ascii="Times New Roman" w:hAnsi="Times New Roman" w:cs="Times New Roman"/>
          <w:sz w:val="24"/>
          <w:szCs w:val="24"/>
        </w:rPr>
        <w:t>, с идентификатор 63427.2.5546.4 по КККР на гр. Русе, с адрес гр. Русе, бул. „Липник“ № 1.</w:t>
      </w:r>
      <w:r w:rsidR="00622A1E">
        <w:rPr>
          <w:rFonts w:ascii="Times New Roman" w:hAnsi="Times New Roman" w:cs="Times New Roman"/>
          <w:sz w:val="24"/>
          <w:szCs w:val="24"/>
        </w:rPr>
        <w:t xml:space="preserve"> </w:t>
      </w:r>
    </w:p>
    <w:p w14:paraId="4517351C" w14:textId="77777777" w:rsidR="00333C74" w:rsidRDefault="00622A1E" w:rsidP="00333C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Посочените самостоятелни обекти са тези, спрямо които са водени преговори с „Проект Русе“ АД и са определени за прехвърляне в полза на Община Русе, в изпълнение на Акционерно споразумение, сключено с „Проект Русе“ АД на 27.03.2017 г.</w:t>
      </w:r>
    </w:p>
    <w:p w14:paraId="265D5A33" w14:textId="0C3CD833" w:rsidR="00622A1E" w:rsidRDefault="00622A1E" w:rsidP="00622A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Съобразно чл. 13.1 от Акционерно споразумение на акционерите, записали акции в капитала на „Арена Русе“ АД, сключено на 27.03.2017 г. между Община Русе и „Проект Русе“ АД, акционерното дружество е поело задължение в срок от 6 месеца от въвеждане в експлоатация на сградата, но не по-късно от 4 години и 6 месеца от сключване на акционерното споразумение да прехвърли в собственост на Община Русе, без общината да дължи плащане на цена, самостоятелни обекти с търговско или административно предназначение в търговско-развлекателния център или бизнес центъра със съответна пазарна стойност, но не по-малко от 1000 кв. м. застроена търговска/административна площ, свободни от всякакви тежести и ограничени вещни права към момента на прехвърлянето. Община Русе като кредитор по задължението е уведомила „Проект Русе“ АД, че самостоятелните обекти ще се ползват след прехвърлянето на собствеността от Общинска администрация – Русе, за нуждите н</w:t>
      </w:r>
      <w:r w:rsidR="00AB531F">
        <w:rPr>
          <w:rFonts w:ascii="Times New Roman" w:hAnsi="Times New Roman" w:cs="Times New Roman"/>
          <w:sz w:val="24"/>
          <w:szCs w:val="24"/>
        </w:rPr>
        <w:t>а</w:t>
      </w:r>
      <w:r>
        <w:rPr>
          <w:rFonts w:ascii="Times New Roman" w:hAnsi="Times New Roman" w:cs="Times New Roman"/>
          <w:sz w:val="24"/>
          <w:szCs w:val="24"/>
        </w:rPr>
        <w:t xml:space="preserve"> дирекция „Местни данъци и такси“, и като такива следва да бъдат с административно предназначение по смисъла на чл. 13.1 от акционерното споразумение, сключено между страните на 27.03.2017 г.</w:t>
      </w:r>
    </w:p>
    <w:p w14:paraId="665A2700" w14:textId="77777777" w:rsidR="008B6349" w:rsidRDefault="00622A1E" w:rsidP="00622A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изпълнение на това си задължение по споразумението, </w:t>
      </w:r>
      <w:r w:rsidR="008B6349">
        <w:rPr>
          <w:rFonts w:ascii="Times New Roman" w:hAnsi="Times New Roman" w:cs="Times New Roman"/>
          <w:sz w:val="24"/>
          <w:szCs w:val="24"/>
        </w:rPr>
        <w:t>„Проект Русе“ АД е внесло непарична вноска в капитала на новоучредено дружество „ОФИС ПАРК АРЕНА РУСЕ“ ЕАД, ЕИК 208658220, представляваща права на собственост върху самостоятелни обекти в Сградата, подробно описани в устава на новоучреденото дружество и представляващи:</w:t>
      </w:r>
    </w:p>
    <w:p w14:paraId="2B9707FD" w14:textId="153EDD45" w:rsidR="008B6349" w:rsidRDefault="008B6349" w:rsidP="008B6349">
      <w:pPr>
        <w:spacing w:after="0" w:line="240" w:lineRule="auto"/>
        <w:ind w:firstLine="708"/>
        <w:jc w:val="both"/>
        <w:rPr>
          <w:rFonts w:ascii="Times New Roman" w:hAnsi="Times New Roman" w:cs="Times New Roman"/>
          <w:sz w:val="24"/>
          <w:szCs w:val="24"/>
        </w:rPr>
      </w:pPr>
      <w:r w:rsidRPr="006F3DC3">
        <w:rPr>
          <w:rFonts w:ascii="Times New Roman" w:hAnsi="Times New Roman" w:cs="Times New Roman"/>
          <w:sz w:val="24"/>
          <w:szCs w:val="24"/>
        </w:rPr>
        <w:t xml:space="preserve">1.САМОСТОЯТЕЛЕН ОБЕКТ в сграда с идентификатор 63427.2.5546.4.81 в гр. Русе, общ. Русе, обл. Русе, по кадастралната карта и кадастралните регистри, одобрени със заповед РД-18-18/16.05.2007г. на изп. директор на АК, адрес на имота: гр. Русе, общ. </w:t>
      </w:r>
      <w:r w:rsidRPr="006F3DC3">
        <w:rPr>
          <w:rFonts w:ascii="Times New Roman" w:hAnsi="Times New Roman" w:cs="Times New Roman"/>
          <w:sz w:val="24"/>
          <w:szCs w:val="24"/>
        </w:rPr>
        <w:lastRenderedPageBreak/>
        <w:t>Русе, бул. „Липник” № 1, ет. 2, офис 1, самостоятелният обект се намира на етаж 2, в сграда с идентификатор 63427.2.5546.4</w:t>
      </w:r>
      <w:r>
        <w:rPr>
          <w:rFonts w:ascii="Times New Roman" w:hAnsi="Times New Roman" w:cs="Times New Roman"/>
          <w:sz w:val="24"/>
          <w:szCs w:val="24"/>
        </w:rPr>
        <w:t>,</w:t>
      </w:r>
      <w:r w:rsidRPr="006F3DC3">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6F3DC3">
        <w:rPr>
          <w:rFonts w:ascii="Times New Roman" w:hAnsi="Times New Roman" w:cs="Times New Roman"/>
          <w:sz w:val="24"/>
          <w:szCs w:val="24"/>
        </w:rPr>
        <w:t>предназначение: сграда със смесено предназначение, брой етажи:13</w:t>
      </w:r>
      <w:r>
        <w:rPr>
          <w:rFonts w:ascii="Times New Roman" w:hAnsi="Times New Roman" w:cs="Times New Roman"/>
          <w:sz w:val="24"/>
          <w:szCs w:val="24"/>
        </w:rPr>
        <w:t xml:space="preserve">, </w:t>
      </w:r>
      <w:r w:rsidRPr="006F3DC3">
        <w:rPr>
          <w:rFonts w:ascii="Times New Roman" w:hAnsi="Times New Roman" w:cs="Times New Roman"/>
          <w:sz w:val="24"/>
          <w:szCs w:val="24"/>
        </w:rPr>
        <w:t>сградата е разположена в поземлен имот с идентификатор 63427.2.5546, предназначение на самостоятелния обект: за офис, брой нива на обекта: 1, посочена в документа площ: 86.66 кв.</w:t>
      </w:r>
      <w:r w:rsidR="00AB531F">
        <w:rPr>
          <w:rFonts w:ascii="Times New Roman" w:hAnsi="Times New Roman" w:cs="Times New Roman"/>
          <w:sz w:val="24"/>
          <w:szCs w:val="24"/>
        </w:rPr>
        <w:t>м</w:t>
      </w:r>
      <w:r w:rsidRPr="006F3DC3">
        <w:rPr>
          <w:rFonts w:ascii="Times New Roman" w:hAnsi="Times New Roman" w:cs="Times New Roman"/>
          <w:sz w:val="24"/>
          <w:szCs w:val="24"/>
        </w:rPr>
        <w:t xml:space="preserve">, прилежащи части: 0.6752% идеални части от общите части на сградата, при съседни самостоятелни обекти: на същия етаж: 63427.2.5546.4.82, под обекта: 63427.2.5546.4.79, над обекта: 63427.2.5546.4.87, 63427.2.5546.4.86. </w:t>
      </w:r>
    </w:p>
    <w:p w14:paraId="5C1A3858" w14:textId="77777777" w:rsidR="008B6349" w:rsidRDefault="008B6349" w:rsidP="008B6349">
      <w:pPr>
        <w:spacing w:after="0" w:line="240" w:lineRule="auto"/>
        <w:ind w:firstLine="708"/>
        <w:jc w:val="both"/>
        <w:rPr>
          <w:rFonts w:ascii="Times New Roman" w:hAnsi="Times New Roman" w:cs="Times New Roman"/>
          <w:sz w:val="24"/>
          <w:szCs w:val="24"/>
        </w:rPr>
      </w:pPr>
      <w:r w:rsidRPr="006F3DC3">
        <w:rPr>
          <w:rFonts w:ascii="Times New Roman" w:hAnsi="Times New Roman" w:cs="Times New Roman"/>
          <w:sz w:val="24"/>
          <w:szCs w:val="24"/>
        </w:rPr>
        <w:t>2.САМОСТОЯТЕЛЕН ОБЕКТ в сграда с идентификатор 63427.2.5546.4.82 в гр. Русе, общ. Русе, обл. Русе, по кадастралната карта и кадастралните регистри, одобрени със заповед РД-18-18/16.05.2007г. на изп. директор на АК, адрес на имота: гр. Русе, общ. Русе, бул. „Липник” № 1, ет. 2, офис 2, самостоятелният обект се намира на етаж 2, в сграда с идентификатор 63427.2.5546.</w:t>
      </w:r>
      <w:r>
        <w:rPr>
          <w:rFonts w:ascii="Times New Roman" w:hAnsi="Times New Roman" w:cs="Times New Roman"/>
          <w:sz w:val="24"/>
          <w:szCs w:val="24"/>
        </w:rPr>
        <w:t>4</w:t>
      </w:r>
      <w:r w:rsidRPr="006F3DC3">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6F3DC3">
        <w:rPr>
          <w:rFonts w:ascii="Times New Roman" w:hAnsi="Times New Roman" w:cs="Times New Roman"/>
          <w:sz w:val="24"/>
          <w:szCs w:val="24"/>
        </w:rPr>
        <w:t>предназначение: сграда със смесено предназначение, брой етажи:1</w:t>
      </w:r>
      <w:r>
        <w:rPr>
          <w:rFonts w:ascii="Times New Roman" w:hAnsi="Times New Roman" w:cs="Times New Roman"/>
          <w:sz w:val="24"/>
          <w:szCs w:val="24"/>
        </w:rPr>
        <w:t>3</w:t>
      </w:r>
      <w:r w:rsidRPr="006F3DC3">
        <w:rPr>
          <w:rFonts w:ascii="Times New Roman" w:hAnsi="Times New Roman" w:cs="Times New Roman"/>
          <w:sz w:val="24"/>
          <w:szCs w:val="24"/>
        </w:rPr>
        <w:t>, сградата е разположена в поземлен имот с идентификатор 63427.2.5546, предназначение на самостоятелния обект: за офис, брой нива на обекта: 1, посочена в документа площ: 419.29 кв.</w:t>
      </w:r>
      <w:r>
        <w:rPr>
          <w:rFonts w:ascii="Times New Roman" w:hAnsi="Times New Roman" w:cs="Times New Roman"/>
          <w:sz w:val="24"/>
          <w:szCs w:val="24"/>
        </w:rPr>
        <w:t>м</w:t>
      </w:r>
      <w:r w:rsidRPr="006F3DC3">
        <w:rPr>
          <w:rFonts w:ascii="Times New Roman" w:hAnsi="Times New Roman" w:cs="Times New Roman"/>
          <w:sz w:val="24"/>
          <w:szCs w:val="24"/>
        </w:rPr>
        <w:t>, прилежащи части: 3.5980% идеални части от общите части на сградата, тераса изток с площ 59.43 кв.м. и тераса запад с площ 30.59 кв.</w:t>
      </w:r>
      <w:r>
        <w:rPr>
          <w:rFonts w:ascii="Times New Roman" w:hAnsi="Times New Roman" w:cs="Times New Roman"/>
          <w:sz w:val="24"/>
          <w:szCs w:val="24"/>
        </w:rPr>
        <w:t xml:space="preserve"> </w:t>
      </w:r>
      <w:r w:rsidRPr="006F3DC3">
        <w:rPr>
          <w:rFonts w:ascii="Times New Roman" w:hAnsi="Times New Roman" w:cs="Times New Roman"/>
          <w:sz w:val="24"/>
          <w:szCs w:val="24"/>
        </w:rPr>
        <w:t xml:space="preserve">м., при съседни самостоятелни обекти: на същия етаж: 63427.2.5546.4.81, под обекта: 63427.2.5546.4.208, 63427.2.5546.4.80, 63427.2.5546.4.207, 63427.2.5546.4.79, над обекта: 63427.2.5546.4.90, 63427.2.5546.4.87, 63427.2.5546.4.88, 63427.2.5546.4.86, 63427.2.5546.4.89. </w:t>
      </w:r>
    </w:p>
    <w:p w14:paraId="74F07416" w14:textId="77777777" w:rsidR="008B6349" w:rsidRDefault="008B6349" w:rsidP="008B6349">
      <w:pPr>
        <w:spacing w:after="0" w:line="240" w:lineRule="auto"/>
        <w:ind w:firstLine="708"/>
        <w:jc w:val="both"/>
        <w:rPr>
          <w:rFonts w:ascii="Times New Roman" w:hAnsi="Times New Roman" w:cs="Times New Roman"/>
          <w:sz w:val="24"/>
          <w:szCs w:val="24"/>
        </w:rPr>
      </w:pPr>
      <w:r w:rsidRPr="006F3DC3">
        <w:rPr>
          <w:rFonts w:ascii="Times New Roman" w:hAnsi="Times New Roman" w:cs="Times New Roman"/>
          <w:sz w:val="24"/>
          <w:szCs w:val="24"/>
        </w:rPr>
        <w:t xml:space="preserve">3.САМОСТОЯТЕЛЕН ОБЕКТ в сграда с идентификатор 63427.2.5546.4.83 в гр. Русе, общ. Русе, обл. Русе, по кадастралната карта и кадастралните регистри, одобрени със заповед РД-18-18/16.05.2007г. на изп. директор на АК, адрес на имота: гр. Русе, общ. Русе, бул. „Липник” № 1, ет. 2, офис 3, самостоятелният обект се намира на етаж 2, в сграда с идентификатор 63427.2.5546.4, </w:t>
      </w:r>
      <w:r>
        <w:rPr>
          <w:rFonts w:ascii="Times New Roman" w:hAnsi="Times New Roman" w:cs="Times New Roman"/>
          <w:sz w:val="24"/>
          <w:szCs w:val="24"/>
        </w:rPr>
        <w:t xml:space="preserve">с </w:t>
      </w:r>
      <w:r w:rsidRPr="006F3DC3">
        <w:rPr>
          <w:rFonts w:ascii="Times New Roman" w:hAnsi="Times New Roman" w:cs="Times New Roman"/>
          <w:sz w:val="24"/>
          <w:szCs w:val="24"/>
        </w:rPr>
        <w:t>предназначение: сграда със смесено предназначение, брой етажи:13, сградата е разположена в поземлен имот с идентификатор 63427.2.5546</w:t>
      </w:r>
      <w:r>
        <w:rPr>
          <w:rFonts w:ascii="Times New Roman" w:hAnsi="Times New Roman" w:cs="Times New Roman"/>
          <w:sz w:val="24"/>
          <w:szCs w:val="24"/>
        </w:rPr>
        <w:t xml:space="preserve">, </w:t>
      </w:r>
      <w:r w:rsidRPr="006F3DC3">
        <w:rPr>
          <w:rFonts w:ascii="Times New Roman" w:hAnsi="Times New Roman" w:cs="Times New Roman"/>
          <w:sz w:val="24"/>
          <w:szCs w:val="24"/>
        </w:rPr>
        <w:t xml:space="preserve">предназначение на самостоятелния обект: за офис, брой нива на обекта: 1, посочена в документа площ: 143.56 кв. м, прилежащи части: 1.3411% идеални части от общите части на сградата, тераса с площ 74.28 кв.м. при съседни самостоятелни обекти: на същия етаж: 63427.2.5546.4.84, под обекта: 63427.2.5546.4.76, 63427.2.5546.4.75, над обекта: 63427.2.5546.4.91. </w:t>
      </w:r>
    </w:p>
    <w:p w14:paraId="47A27451" w14:textId="77777777" w:rsidR="008B6349" w:rsidRDefault="008B6349" w:rsidP="008B6349">
      <w:pPr>
        <w:spacing w:after="0" w:line="240" w:lineRule="auto"/>
        <w:ind w:firstLine="708"/>
        <w:jc w:val="both"/>
        <w:rPr>
          <w:rFonts w:ascii="Times New Roman" w:hAnsi="Times New Roman" w:cs="Times New Roman"/>
          <w:sz w:val="24"/>
          <w:szCs w:val="24"/>
        </w:rPr>
      </w:pPr>
      <w:r w:rsidRPr="006F3DC3">
        <w:rPr>
          <w:rFonts w:ascii="Times New Roman" w:hAnsi="Times New Roman" w:cs="Times New Roman"/>
          <w:sz w:val="24"/>
          <w:szCs w:val="24"/>
        </w:rPr>
        <w:t xml:space="preserve">4.САМОСТОЯТЕЛЕН ОБЕКТ в сграда с идентификатор 63427.2.5546.4.84 в гр. Русе, общ. Русе, обл. Русе, по кадастралната карта и кадастралните регистри, одобрени със заповед РД-18-18/16.05.2007г. на изп. директор на АК, адрес на имота: гр. Русе, общ. Русе, бул. „Липник” № 1, ет. 2, офис 4, самостоятелният обект се намира на етаж 2, в сграда с идентификатор 63427.2.5546.4, </w:t>
      </w:r>
      <w:r>
        <w:rPr>
          <w:rFonts w:ascii="Times New Roman" w:hAnsi="Times New Roman" w:cs="Times New Roman"/>
          <w:sz w:val="24"/>
          <w:szCs w:val="24"/>
        </w:rPr>
        <w:t xml:space="preserve">с </w:t>
      </w:r>
      <w:r w:rsidRPr="006F3DC3">
        <w:rPr>
          <w:rFonts w:ascii="Times New Roman" w:hAnsi="Times New Roman" w:cs="Times New Roman"/>
          <w:sz w:val="24"/>
          <w:szCs w:val="24"/>
        </w:rPr>
        <w:t>предназначение: сграда със смесено предназначение, брой етажи:13, сградата е разположена в поземлен имот с идентификатор 63427.2.5546, предназначение на самостоятелния обект: за офис, брой нива на обекта: 1, посочена в документа площ: 70.07 кв. м</w:t>
      </w:r>
      <w:r>
        <w:rPr>
          <w:rFonts w:ascii="Times New Roman" w:hAnsi="Times New Roman" w:cs="Times New Roman"/>
          <w:sz w:val="24"/>
          <w:szCs w:val="24"/>
        </w:rPr>
        <w:t>,</w:t>
      </w:r>
      <w:r w:rsidRPr="006F3DC3">
        <w:rPr>
          <w:rFonts w:ascii="Times New Roman" w:hAnsi="Times New Roman" w:cs="Times New Roman"/>
          <w:sz w:val="24"/>
          <w:szCs w:val="24"/>
        </w:rPr>
        <w:t xml:space="preserve"> прилежащи части: 0.5459%  идеални части от общите части на сградата, при съседни самостоятелни обекти: на същия етаж: 63427.2.5546.4.83, 63427.2.5546.4.85 под обекта: 63427.2.5546.4.209, 63427.2.5546.4.75, над обекта: 63427.2.5546.4.92. </w:t>
      </w:r>
    </w:p>
    <w:p w14:paraId="3E5518E0" w14:textId="77777777" w:rsidR="008B6349" w:rsidRDefault="008B6349" w:rsidP="008B6349">
      <w:pPr>
        <w:spacing w:after="0" w:line="240" w:lineRule="auto"/>
        <w:ind w:firstLine="708"/>
        <w:jc w:val="both"/>
        <w:rPr>
          <w:rFonts w:ascii="Times New Roman" w:hAnsi="Times New Roman" w:cs="Times New Roman"/>
          <w:sz w:val="24"/>
          <w:szCs w:val="24"/>
        </w:rPr>
      </w:pPr>
      <w:r w:rsidRPr="006F3DC3">
        <w:rPr>
          <w:rFonts w:ascii="Times New Roman" w:hAnsi="Times New Roman" w:cs="Times New Roman"/>
          <w:sz w:val="24"/>
          <w:szCs w:val="24"/>
        </w:rPr>
        <w:t xml:space="preserve">5.САМОСТОЯТЕЛЕН ОБЕКТ в сграда с идентификатор 63427.2.5546.4.210 в гр. Русе, общ. Русе, обл. Русе, по кадастралната карта и кадастралните регистри, одобрени със заповед РД-18-18/16.05.2007г. на изп. директор на АК, адрес на имота: гр. Русе, общ. Русе, бул. „Липник” № 1, ет. - 2, склад 1, самостоятелният обект се намира на етаж - 2, в сграда с идентификатор 63427.2.5546.4, с предназначение: сграда със смесено предназначение, брой етажи:13, сградата е разположена в поземлен имот с идентификатор 63427.2.5546, предназначение на самостоятелния обект: за склад, брой нива на обекта: 1, посочена в документа площ: 66.46 кв. м, прилежащи части: 0.1542% </w:t>
      </w:r>
      <w:r w:rsidRPr="006F3DC3">
        <w:rPr>
          <w:rFonts w:ascii="Times New Roman" w:hAnsi="Times New Roman" w:cs="Times New Roman"/>
          <w:sz w:val="24"/>
          <w:szCs w:val="24"/>
        </w:rPr>
        <w:lastRenderedPageBreak/>
        <w:t>идеални части от общите части на сградата, при съседни самостоятелни обекти: на същия етаж: няма; под обекта: няма, над обекта: няма.</w:t>
      </w:r>
    </w:p>
    <w:p w14:paraId="61A80DDC" w14:textId="77777777" w:rsidR="008B6349" w:rsidRDefault="008B6349" w:rsidP="008B634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Стойността на непаричната вноска, представляваща правата на собственост спрямо самостоятелните обекти в сградата, описани по-горе, апортирани от „Проект Русе“ АД в капитала на „Офис Парк Арена Русе“ ЕАД, е оценена в размер на </w:t>
      </w:r>
      <w:r w:rsidRPr="006F3DC3">
        <w:rPr>
          <w:rFonts w:ascii="Times New Roman" w:hAnsi="Times New Roman" w:cs="Times New Roman"/>
          <w:sz w:val="24"/>
          <w:szCs w:val="24"/>
        </w:rPr>
        <w:t>857</w:t>
      </w:r>
      <w:r>
        <w:rPr>
          <w:rFonts w:ascii="Times New Roman" w:hAnsi="Times New Roman" w:cs="Times New Roman"/>
          <w:sz w:val="24"/>
          <w:szCs w:val="24"/>
        </w:rPr>
        <w:t> 481,00 евро, към 23.01.2026 г., съобразно експертната оценка на вещи лица, назначени от длъжностното лице по регистрацията към Агенцията по вписвания, съобразно правилата на чл. 72, ал. 2 от ТЗ.</w:t>
      </w:r>
    </w:p>
    <w:p w14:paraId="07288B84" w14:textId="27BB5125" w:rsidR="008B6349" w:rsidRDefault="008B6349" w:rsidP="008B6349">
      <w:pPr>
        <w:spacing w:after="0" w:line="240" w:lineRule="auto"/>
        <w:ind w:firstLine="708"/>
        <w:jc w:val="both"/>
        <w:rPr>
          <w:rFonts w:ascii="Times New Roman" w:hAnsi="Times New Roman" w:cs="Times New Roman"/>
          <w:sz w:val="24"/>
          <w:szCs w:val="24"/>
        </w:rPr>
      </w:pPr>
      <w:r w:rsidRPr="00EA77A2">
        <w:rPr>
          <w:rFonts w:ascii="Times New Roman" w:hAnsi="Times New Roman" w:cs="Times New Roman"/>
          <w:sz w:val="24"/>
          <w:szCs w:val="24"/>
        </w:rPr>
        <w:t>Срещу така направената</w:t>
      </w:r>
      <w:r>
        <w:rPr>
          <w:rFonts w:ascii="Times New Roman" w:hAnsi="Times New Roman" w:cs="Times New Roman"/>
          <w:sz w:val="24"/>
          <w:szCs w:val="24"/>
        </w:rPr>
        <w:t xml:space="preserve"> непарична вноска, „Проект Русе</w:t>
      </w:r>
      <w:r w:rsidRPr="00EA77A2">
        <w:rPr>
          <w:rFonts w:ascii="Times New Roman" w:hAnsi="Times New Roman" w:cs="Times New Roman"/>
          <w:sz w:val="24"/>
          <w:szCs w:val="24"/>
        </w:rPr>
        <w:t>”</w:t>
      </w:r>
      <w:r>
        <w:rPr>
          <w:rFonts w:ascii="Times New Roman" w:hAnsi="Times New Roman" w:cs="Times New Roman"/>
          <w:sz w:val="24"/>
          <w:szCs w:val="24"/>
        </w:rPr>
        <w:t xml:space="preserve"> </w:t>
      </w:r>
      <w:r w:rsidRPr="00EA77A2">
        <w:rPr>
          <w:rFonts w:ascii="Times New Roman" w:hAnsi="Times New Roman" w:cs="Times New Roman"/>
          <w:sz w:val="24"/>
          <w:szCs w:val="24"/>
        </w:rPr>
        <w:t>АД е записал</w:t>
      </w:r>
      <w:r>
        <w:rPr>
          <w:rFonts w:ascii="Times New Roman" w:hAnsi="Times New Roman" w:cs="Times New Roman"/>
          <w:sz w:val="24"/>
          <w:szCs w:val="24"/>
        </w:rPr>
        <w:t>о</w:t>
      </w:r>
      <w:r w:rsidRPr="00EA77A2">
        <w:rPr>
          <w:rFonts w:ascii="Times New Roman" w:hAnsi="Times New Roman" w:cs="Times New Roman"/>
          <w:sz w:val="24"/>
          <w:szCs w:val="24"/>
        </w:rPr>
        <w:t xml:space="preserve"> 857 481 броя поименни акции с номинална стойност 1 евро всяка от регистрирания капитал на „ОФИС ПАРК АРЕНА РУСЕ“ ЕАД</w:t>
      </w:r>
      <w:r>
        <w:rPr>
          <w:rFonts w:ascii="Times New Roman" w:hAnsi="Times New Roman" w:cs="Times New Roman"/>
          <w:sz w:val="24"/>
          <w:szCs w:val="24"/>
        </w:rPr>
        <w:t>.</w:t>
      </w:r>
      <w:r w:rsidRPr="00EA77A2">
        <w:rPr>
          <w:rFonts w:ascii="Times New Roman" w:hAnsi="Times New Roman" w:cs="Times New Roman"/>
          <w:sz w:val="24"/>
          <w:szCs w:val="24"/>
        </w:rPr>
        <w:t xml:space="preserve"> Регистрирания</w:t>
      </w:r>
      <w:r w:rsidR="00AB531F">
        <w:rPr>
          <w:rFonts w:ascii="Times New Roman" w:hAnsi="Times New Roman" w:cs="Times New Roman"/>
          <w:sz w:val="24"/>
          <w:szCs w:val="24"/>
        </w:rPr>
        <w:t>т</w:t>
      </w:r>
      <w:r w:rsidRPr="00EA77A2">
        <w:rPr>
          <w:rFonts w:ascii="Times New Roman" w:hAnsi="Times New Roman" w:cs="Times New Roman"/>
          <w:sz w:val="24"/>
          <w:szCs w:val="24"/>
        </w:rPr>
        <w:t xml:space="preserve"> капита</w:t>
      </w:r>
      <w:r>
        <w:rPr>
          <w:rFonts w:ascii="Times New Roman" w:hAnsi="Times New Roman" w:cs="Times New Roman"/>
          <w:sz w:val="24"/>
          <w:szCs w:val="24"/>
        </w:rPr>
        <w:t>л на „ОФИС ПАРК АРЕНА РУСЕ“ ЕАД</w:t>
      </w:r>
      <w:r w:rsidRPr="00EA77A2">
        <w:rPr>
          <w:rFonts w:ascii="Times New Roman" w:hAnsi="Times New Roman" w:cs="Times New Roman"/>
          <w:sz w:val="24"/>
          <w:szCs w:val="24"/>
        </w:rPr>
        <w:t xml:space="preserve"> възлиза на 857 481 </w:t>
      </w:r>
      <w:r>
        <w:rPr>
          <w:rFonts w:ascii="Times New Roman" w:hAnsi="Times New Roman" w:cs="Times New Roman"/>
          <w:sz w:val="24"/>
          <w:szCs w:val="24"/>
        </w:rPr>
        <w:t>евро, разпределен на 857 481</w:t>
      </w:r>
      <w:r w:rsidRPr="00EA77A2">
        <w:rPr>
          <w:rFonts w:ascii="Times New Roman" w:hAnsi="Times New Roman" w:cs="Times New Roman"/>
          <w:sz w:val="24"/>
          <w:szCs w:val="24"/>
        </w:rPr>
        <w:t xml:space="preserve"> броя поименни акции с номинална стойност 1 евро всяка.</w:t>
      </w:r>
    </w:p>
    <w:p w14:paraId="397CEB38" w14:textId="59A5845F" w:rsidR="008B6349" w:rsidRDefault="008B6349" w:rsidP="008B634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Отправен</w:t>
      </w:r>
      <w:r w:rsidR="00BF4081">
        <w:rPr>
          <w:rFonts w:ascii="Times New Roman" w:hAnsi="Times New Roman" w:cs="Times New Roman"/>
          <w:sz w:val="24"/>
          <w:szCs w:val="24"/>
        </w:rPr>
        <w:t>ото от „Проект Русе“ АД с писмо</w:t>
      </w:r>
      <w:r>
        <w:rPr>
          <w:rFonts w:ascii="Times New Roman" w:hAnsi="Times New Roman" w:cs="Times New Roman"/>
          <w:sz w:val="24"/>
          <w:szCs w:val="24"/>
        </w:rPr>
        <w:t xml:space="preserve"> регистрационен индекс 30-1002-2 / 11.05.</w:t>
      </w:r>
      <w:r w:rsidR="00BF4081">
        <w:rPr>
          <w:rFonts w:ascii="Times New Roman" w:hAnsi="Times New Roman" w:cs="Times New Roman"/>
          <w:sz w:val="24"/>
          <w:szCs w:val="24"/>
        </w:rPr>
        <w:t>2026 г. по описа на Община Русе</w:t>
      </w:r>
      <w:r>
        <w:rPr>
          <w:rFonts w:ascii="Times New Roman" w:hAnsi="Times New Roman" w:cs="Times New Roman"/>
          <w:sz w:val="24"/>
          <w:szCs w:val="24"/>
        </w:rPr>
        <w:t xml:space="preserve"> предложение касае прехвърлянето на целия капитал на дружеството – собственик на обектите в полза на Община Русе, при което </w:t>
      </w:r>
      <w:r w:rsidR="003D59A9">
        <w:rPr>
          <w:rFonts w:ascii="Times New Roman" w:hAnsi="Times New Roman" w:cs="Times New Roman"/>
          <w:sz w:val="24"/>
          <w:szCs w:val="24"/>
        </w:rPr>
        <w:t>Общината</w:t>
      </w:r>
      <w:r>
        <w:rPr>
          <w:rFonts w:ascii="Times New Roman" w:hAnsi="Times New Roman" w:cs="Times New Roman"/>
          <w:sz w:val="24"/>
          <w:szCs w:val="24"/>
        </w:rPr>
        <w:t xml:space="preserve"> би станала едноличен собственик на капитала на „Офис Парк Арена Русе“ ЕАД – собственик на обектите. Джиросването на акциите на „Офис Парк Арена Русе“</w:t>
      </w:r>
      <w:r w:rsidR="00AB531F">
        <w:rPr>
          <w:rFonts w:ascii="Times New Roman" w:hAnsi="Times New Roman" w:cs="Times New Roman"/>
          <w:sz w:val="24"/>
          <w:szCs w:val="24"/>
        </w:rPr>
        <w:t xml:space="preserve"> ЕАД</w:t>
      </w:r>
      <w:r>
        <w:rPr>
          <w:rFonts w:ascii="Times New Roman" w:hAnsi="Times New Roman" w:cs="Times New Roman"/>
          <w:sz w:val="24"/>
          <w:szCs w:val="24"/>
        </w:rPr>
        <w:t xml:space="preserve"> в полза на Община Русе би довело до квалифицирането на дружеството като публично предприятие по смисъла на чл. 2, ал. 1, т. 1 от ЗПП, със съответните специфики, произтичащи от нормативния акт за управление на публичното предприятие. Джиросването на акциите на „Офис Парк Арена Русе“ ЕАД в полза на Община Русе следва да бъде извършено със санкцията на Общински съвет – Русе,</w:t>
      </w:r>
      <w:r w:rsidR="00BF4081">
        <w:rPr>
          <w:rFonts w:ascii="Times New Roman" w:hAnsi="Times New Roman" w:cs="Times New Roman"/>
          <w:sz w:val="24"/>
          <w:szCs w:val="24"/>
        </w:rPr>
        <w:t xml:space="preserve"> съгласно чл. 51а, ал. 1 от ЗОС и чл. 6, ал. 1 от </w:t>
      </w:r>
      <w:r w:rsidR="00BF4081" w:rsidRPr="00BF4081">
        <w:rPr>
          <w:rFonts w:ascii="Times New Roman" w:hAnsi="Times New Roman" w:cs="Times New Roman"/>
          <w:sz w:val="24"/>
          <w:szCs w:val="24"/>
        </w:rPr>
        <w:t>Наредба №9 за реда и условията за упражняване правата на Община Русе върху общинската част от капитала на търговск</w:t>
      </w:r>
      <w:r w:rsidR="00BF4081">
        <w:rPr>
          <w:rFonts w:ascii="Times New Roman" w:hAnsi="Times New Roman" w:cs="Times New Roman"/>
          <w:sz w:val="24"/>
          <w:szCs w:val="24"/>
        </w:rPr>
        <w:t xml:space="preserve">ите дружества на Общински съвет – </w:t>
      </w:r>
      <w:r w:rsidR="00BF4081" w:rsidRPr="00BF4081">
        <w:rPr>
          <w:rFonts w:ascii="Times New Roman" w:hAnsi="Times New Roman" w:cs="Times New Roman"/>
          <w:sz w:val="24"/>
          <w:szCs w:val="24"/>
        </w:rPr>
        <w:t>Русе</w:t>
      </w:r>
      <w:r w:rsidR="00BF4081">
        <w:rPr>
          <w:rFonts w:ascii="Times New Roman" w:hAnsi="Times New Roman" w:cs="Times New Roman"/>
          <w:sz w:val="24"/>
          <w:szCs w:val="24"/>
        </w:rPr>
        <w:t>.</w:t>
      </w:r>
    </w:p>
    <w:p w14:paraId="085899E4" w14:textId="77777777" w:rsidR="008B6349" w:rsidRDefault="008B6349" w:rsidP="00A3057C">
      <w:pPr>
        <w:spacing w:after="0" w:line="240" w:lineRule="auto"/>
        <w:ind w:firstLine="685"/>
        <w:jc w:val="both"/>
        <w:rPr>
          <w:rFonts w:ascii="Times New Roman" w:eastAsia="Times New Roman" w:hAnsi="Times New Roman" w:cs="Times New Roman"/>
          <w:sz w:val="24"/>
          <w:szCs w:val="24"/>
        </w:rPr>
      </w:pPr>
    </w:p>
    <w:p w14:paraId="4A146B70" w14:textId="77777777" w:rsidR="00561BAE" w:rsidRPr="00FC66F7" w:rsidRDefault="00561BAE" w:rsidP="00561BAE">
      <w:pPr>
        <w:spacing w:after="0" w:line="240" w:lineRule="auto"/>
        <w:ind w:firstLine="708"/>
        <w:jc w:val="both"/>
        <w:rPr>
          <w:rFonts w:ascii="Times New Roman" w:eastAsia="Times New Roman" w:hAnsi="Times New Roman" w:cs="Times New Roman"/>
          <w:color w:val="FF0000"/>
          <w:sz w:val="24"/>
          <w:szCs w:val="24"/>
        </w:rPr>
      </w:pPr>
      <w:r w:rsidRPr="00FC66F7">
        <w:rPr>
          <w:rFonts w:ascii="Times New Roman" w:eastAsia="Times New Roman" w:hAnsi="Times New Roman" w:cs="Times New Roman"/>
          <w:sz w:val="24"/>
          <w:szCs w:val="24"/>
        </w:rPr>
        <w:t>Предвид изложеното, и на основание чл. 63, ал. 1 от Правилника за организацията и дейността на Общински съвет – Русе, неговите комисии и взаимодействието му с общинската администрация, предлагам Общински съвет – Русе да вземе следното</w:t>
      </w:r>
    </w:p>
    <w:p w14:paraId="0C6A7697" w14:textId="77777777" w:rsidR="00561BAE" w:rsidRPr="00FC66F7" w:rsidRDefault="00561BAE" w:rsidP="00561BAE">
      <w:pPr>
        <w:spacing w:after="0" w:line="240" w:lineRule="auto"/>
        <w:jc w:val="center"/>
        <w:outlineLvl w:val="0"/>
        <w:rPr>
          <w:rFonts w:ascii="Times New Roman" w:eastAsia="Times New Roman" w:hAnsi="Times New Roman" w:cs="Times New Roman"/>
          <w:b/>
          <w:sz w:val="24"/>
          <w:szCs w:val="24"/>
        </w:rPr>
      </w:pPr>
    </w:p>
    <w:p w14:paraId="6B543C98" w14:textId="77777777" w:rsidR="00561BAE" w:rsidRDefault="00561BAE" w:rsidP="00561BAE">
      <w:pPr>
        <w:spacing w:after="0" w:line="240" w:lineRule="auto"/>
        <w:jc w:val="center"/>
        <w:outlineLvl w:val="0"/>
        <w:rPr>
          <w:rFonts w:ascii="Times New Roman" w:eastAsia="Times New Roman" w:hAnsi="Times New Roman" w:cs="Times New Roman"/>
          <w:b/>
          <w:sz w:val="24"/>
          <w:szCs w:val="24"/>
        </w:rPr>
      </w:pPr>
      <w:r w:rsidRPr="00FC66F7">
        <w:rPr>
          <w:rFonts w:ascii="Times New Roman" w:eastAsia="Times New Roman" w:hAnsi="Times New Roman" w:cs="Times New Roman"/>
          <w:b/>
          <w:sz w:val="24"/>
          <w:szCs w:val="24"/>
        </w:rPr>
        <w:t>РЕШЕНИЕ:</w:t>
      </w:r>
    </w:p>
    <w:p w14:paraId="19A586D6" w14:textId="77777777" w:rsidR="00561BAE" w:rsidRPr="00FC66F7" w:rsidRDefault="00561BAE" w:rsidP="00561BAE">
      <w:pPr>
        <w:spacing w:after="0" w:line="240" w:lineRule="auto"/>
        <w:jc w:val="center"/>
        <w:outlineLvl w:val="0"/>
        <w:rPr>
          <w:rFonts w:ascii="Times New Roman" w:eastAsia="Times New Roman" w:hAnsi="Times New Roman" w:cs="Times New Roman"/>
          <w:b/>
          <w:sz w:val="24"/>
          <w:szCs w:val="24"/>
        </w:rPr>
      </w:pPr>
    </w:p>
    <w:p w14:paraId="7E327DB4" w14:textId="6143FBC3" w:rsidR="00561BAE" w:rsidRDefault="00561BAE" w:rsidP="00561BAE">
      <w:pPr>
        <w:spacing w:after="0" w:line="240" w:lineRule="auto"/>
        <w:ind w:firstLine="708"/>
        <w:jc w:val="both"/>
        <w:rPr>
          <w:rFonts w:ascii="Times New Roman" w:eastAsia="Times New Roman" w:hAnsi="Times New Roman" w:cs="Times New Roman"/>
          <w:b/>
          <w:sz w:val="24"/>
          <w:szCs w:val="24"/>
        </w:rPr>
      </w:pPr>
      <w:r w:rsidRPr="0085500B">
        <w:rPr>
          <w:rFonts w:ascii="Times New Roman" w:eastAsia="Times New Roman" w:hAnsi="Times New Roman" w:cs="Times New Roman"/>
          <w:sz w:val="24"/>
          <w:szCs w:val="24"/>
        </w:rPr>
        <w:t xml:space="preserve">На основание чл. 21, ал. 2, </w:t>
      </w:r>
      <w:r w:rsidR="001B1053">
        <w:rPr>
          <w:rFonts w:ascii="Times New Roman" w:eastAsia="Times New Roman" w:hAnsi="Times New Roman" w:cs="Times New Roman"/>
          <w:sz w:val="24"/>
          <w:szCs w:val="24"/>
        </w:rPr>
        <w:t>във връзка с чл. 21, ал. 1, т.</w:t>
      </w:r>
      <w:r w:rsidR="00F96126">
        <w:rPr>
          <w:rFonts w:ascii="Times New Roman" w:eastAsia="Times New Roman" w:hAnsi="Times New Roman" w:cs="Times New Roman"/>
          <w:sz w:val="24"/>
          <w:szCs w:val="24"/>
        </w:rPr>
        <w:t xml:space="preserve"> 8 и</w:t>
      </w:r>
      <w:r w:rsidR="001B1053">
        <w:rPr>
          <w:rFonts w:ascii="Times New Roman" w:eastAsia="Times New Roman" w:hAnsi="Times New Roman" w:cs="Times New Roman"/>
          <w:sz w:val="24"/>
          <w:szCs w:val="24"/>
        </w:rPr>
        <w:t xml:space="preserve"> 23</w:t>
      </w:r>
      <w:r w:rsidRPr="0085500B">
        <w:rPr>
          <w:rFonts w:ascii="Times New Roman" w:eastAsia="Times New Roman" w:hAnsi="Times New Roman" w:cs="Times New Roman"/>
          <w:sz w:val="24"/>
          <w:szCs w:val="24"/>
        </w:rPr>
        <w:t xml:space="preserve"> от ЗМСМА,</w:t>
      </w:r>
      <w:r w:rsidR="001B1053" w:rsidRPr="001B1053">
        <w:t xml:space="preserve"> </w:t>
      </w:r>
      <w:r w:rsidR="001B1053">
        <w:rPr>
          <w:rFonts w:ascii="Times New Roman" w:eastAsia="Times New Roman" w:hAnsi="Times New Roman" w:cs="Times New Roman"/>
          <w:sz w:val="24"/>
          <w:szCs w:val="24"/>
        </w:rPr>
        <w:t>чл. 51а, ал. 1 от Закона за общинската собственост</w:t>
      </w:r>
      <w:r w:rsidR="001B1053" w:rsidRPr="001B1053">
        <w:rPr>
          <w:rFonts w:ascii="Times New Roman" w:eastAsia="Times New Roman" w:hAnsi="Times New Roman" w:cs="Times New Roman"/>
          <w:sz w:val="24"/>
          <w:szCs w:val="24"/>
        </w:rPr>
        <w:t xml:space="preserve"> и чл. 6, ал. 1 от Наредба №9 за реда и условията за упражняване правата на Община Русе върху общинската част от капитала на търговските дружества на Общински съвет – Русе</w:t>
      </w:r>
      <w:r w:rsidRPr="0085500B">
        <w:rPr>
          <w:rFonts w:ascii="Times New Roman" w:eastAsia="Times New Roman" w:hAnsi="Times New Roman" w:cs="Times New Roman"/>
          <w:sz w:val="24"/>
          <w:szCs w:val="24"/>
        </w:rPr>
        <w:t>, Общински съвет – Русе</w:t>
      </w:r>
      <w:r w:rsidRPr="000720A0">
        <w:rPr>
          <w:rFonts w:ascii="Times New Roman" w:eastAsia="Times New Roman" w:hAnsi="Times New Roman" w:cs="Times New Roman"/>
          <w:b/>
          <w:sz w:val="24"/>
          <w:szCs w:val="24"/>
        </w:rPr>
        <w:t xml:space="preserve"> реши:</w:t>
      </w:r>
    </w:p>
    <w:p w14:paraId="720D6AE8" w14:textId="77777777" w:rsidR="001B1053" w:rsidRDefault="001B1053" w:rsidP="00561BAE">
      <w:pPr>
        <w:spacing w:after="0" w:line="240" w:lineRule="auto"/>
        <w:ind w:firstLine="708"/>
        <w:jc w:val="both"/>
        <w:rPr>
          <w:rFonts w:ascii="Times New Roman" w:eastAsia="Times New Roman" w:hAnsi="Times New Roman" w:cs="Times New Roman"/>
          <w:b/>
          <w:sz w:val="24"/>
          <w:szCs w:val="24"/>
        </w:rPr>
      </w:pPr>
    </w:p>
    <w:p w14:paraId="07CB44B0" w14:textId="6C1D8B0C" w:rsidR="00F271CF" w:rsidRDefault="001B1053" w:rsidP="003D59A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Дава съгласие Община Русе </w:t>
      </w:r>
      <w:r w:rsidR="00F96126">
        <w:rPr>
          <w:rFonts w:ascii="Times New Roman" w:eastAsia="Times New Roman" w:hAnsi="Times New Roman" w:cs="Times New Roman"/>
          <w:sz w:val="24"/>
          <w:szCs w:val="24"/>
        </w:rPr>
        <w:t xml:space="preserve">да участва в „ОФИС ПАРК АРЕНА РУСЕ“ ЕАД, ЕИК 208658220, като придобие чрез джиро </w:t>
      </w:r>
      <w:r w:rsidRPr="001B1053">
        <w:rPr>
          <w:rFonts w:ascii="Times New Roman" w:eastAsia="Times New Roman" w:hAnsi="Times New Roman" w:cs="Times New Roman"/>
          <w:sz w:val="24"/>
          <w:szCs w:val="24"/>
        </w:rPr>
        <w:t>по ред</w:t>
      </w:r>
      <w:r>
        <w:rPr>
          <w:rFonts w:ascii="Times New Roman" w:eastAsia="Times New Roman" w:hAnsi="Times New Roman" w:cs="Times New Roman"/>
          <w:sz w:val="24"/>
          <w:szCs w:val="24"/>
        </w:rPr>
        <w:t>а на чл.</w:t>
      </w:r>
      <w:r w:rsidR="00827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185 от Търговския закон</w:t>
      </w:r>
      <w:r w:rsidRPr="001B1053">
        <w:rPr>
          <w:rFonts w:ascii="Times New Roman" w:eastAsia="Times New Roman" w:hAnsi="Times New Roman" w:cs="Times New Roman"/>
          <w:sz w:val="24"/>
          <w:szCs w:val="24"/>
        </w:rPr>
        <w:t xml:space="preserve"> </w:t>
      </w:r>
      <w:r w:rsidR="00F96126">
        <w:rPr>
          <w:rFonts w:ascii="Times New Roman" w:eastAsia="Times New Roman" w:hAnsi="Times New Roman" w:cs="Times New Roman"/>
          <w:sz w:val="24"/>
          <w:szCs w:val="24"/>
        </w:rPr>
        <w:t>всички акции от капитала на дружеството без да дължи насрещна престация, водещо до придобиване на качеството на едноличен собственик на капитала на „ОФИС ПАРК АРЕНА РУСЕ“ ЕАД, ЕИК 208658220, от страна на Община Русе.</w:t>
      </w:r>
    </w:p>
    <w:p w14:paraId="1C16D7E6" w14:textId="77777777" w:rsidR="00F271CF" w:rsidRPr="00FC66F7" w:rsidRDefault="00F271CF" w:rsidP="00F271CF">
      <w:pPr>
        <w:spacing w:after="0" w:line="240" w:lineRule="auto"/>
        <w:ind w:left="360"/>
        <w:contextualSpacing/>
        <w:jc w:val="both"/>
        <w:rPr>
          <w:rFonts w:ascii="Times New Roman" w:eastAsia="Times New Roman" w:hAnsi="Times New Roman" w:cs="Times New Roman"/>
          <w:sz w:val="24"/>
          <w:szCs w:val="24"/>
        </w:rPr>
      </w:pPr>
    </w:p>
    <w:p w14:paraId="336562BB" w14:textId="77777777" w:rsidR="00561BAE" w:rsidRDefault="00561BAE" w:rsidP="003D59A9">
      <w:pPr>
        <w:spacing w:after="0" w:line="240" w:lineRule="auto"/>
        <w:ind w:firstLine="709"/>
        <w:jc w:val="both"/>
        <w:rPr>
          <w:rFonts w:ascii="Times New Roman" w:eastAsia="Times New Roman" w:hAnsi="Times New Roman" w:cs="Times New Roman"/>
          <w:color w:val="FF0000"/>
          <w:sz w:val="24"/>
          <w:szCs w:val="24"/>
        </w:rPr>
      </w:pPr>
      <w:r w:rsidRPr="00FC66F7">
        <w:rPr>
          <w:rFonts w:ascii="Times New Roman" w:eastAsia="Times New Roman" w:hAnsi="Times New Roman" w:cs="Times New Roman"/>
          <w:b/>
          <w:sz w:val="24"/>
          <w:szCs w:val="24"/>
        </w:rPr>
        <w:t>Приложения</w:t>
      </w:r>
      <w:r w:rsidRPr="00FC66F7">
        <w:rPr>
          <w:rFonts w:ascii="Times New Roman" w:eastAsia="Times New Roman" w:hAnsi="Times New Roman" w:cs="Times New Roman"/>
          <w:sz w:val="24"/>
          <w:szCs w:val="24"/>
        </w:rPr>
        <w:t xml:space="preserve">: </w:t>
      </w:r>
      <w:r w:rsidR="00F271CF">
        <w:rPr>
          <w:rFonts w:ascii="Times New Roman" w:eastAsia="Times New Roman" w:hAnsi="Times New Roman" w:cs="Times New Roman"/>
          <w:sz w:val="24"/>
          <w:szCs w:val="24"/>
        </w:rPr>
        <w:t xml:space="preserve">копия на </w:t>
      </w:r>
      <w:r w:rsidR="006400D9">
        <w:rPr>
          <w:rFonts w:ascii="Times New Roman" w:hAnsi="Times New Roman" w:cs="Times New Roman"/>
          <w:sz w:val="24"/>
          <w:szCs w:val="24"/>
        </w:rPr>
        <w:t>п</w:t>
      </w:r>
      <w:r w:rsidR="003D59A9">
        <w:rPr>
          <w:rFonts w:ascii="Times New Roman" w:hAnsi="Times New Roman" w:cs="Times New Roman"/>
          <w:sz w:val="24"/>
          <w:szCs w:val="24"/>
        </w:rPr>
        <w:t>исмо вх. №30-1002-2/11.05.2026 г. от „Проект Русе“ АД</w:t>
      </w:r>
      <w:r w:rsidR="006400D9">
        <w:rPr>
          <w:rFonts w:ascii="Times New Roman" w:hAnsi="Times New Roman" w:cs="Times New Roman"/>
          <w:sz w:val="24"/>
          <w:szCs w:val="24"/>
        </w:rPr>
        <w:t xml:space="preserve">, </w:t>
      </w:r>
      <w:r w:rsidR="003D59A9">
        <w:rPr>
          <w:rFonts w:ascii="Times New Roman" w:hAnsi="Times New Roman" w:cs="Times New Roman"/>
          <w:sz w:val="24"/>
          <w:szCs w:val="24"/>
        </w:rPr>
        <w:t xml:space="preserve"> акционерно споразумение от </w:t>
      </w:r>
      <w:r w:rsidR="006400D9">
        <w:rPr>
          <w:rFonts w:ascii="Times New Roman" w:hAnsi="Times New Roman" w:cs="Times New Roman"/>
          <w:sz w:val="24"/>
          <w:szCs w:val="24"/>
        </w:rPr>
        <w:t xml:space="preserve">27.03.2017 г. и актуално състояние на </w:t>
      </w:r>
      <w:r w:rsidR="006400D9" w:rsidRPr="001B1053">
        <w:rPr>
          <w:rFonts w:ascii="Times New Roman" w:eastAsia="Times New Roman" w:hAnsi="Times New Roman" w:cs="Times New Roman"/>
          <w:sz w:val="24"/>
          <w:szCs w:val="24"/>
        </w:rPr>
        <w:t xml:space="preserve"> „Офис Парк Арена Русе“ ЕАД</w:t>
      </w:r>
    </w:p>
    <w:p w14:paraId="5389610C" w14:textId="77777777" w:rsidR="00CB4B6C" w:rsidRPr="00FC66F7" w:rsidRDefault="00CB4B6C" w:rsidP="00561BAE">
      <w:pPr>
        <w:spacing w:after="0" w:line="240" w:lineRule="auto"/>
        <w:ind w:left="708" w:firstLine="708"/>
        <w:jc w:val="both"/>
        <w:rPr>
          <w:rFonts w:ascii="Times New Roman" w:eastAsia="Times New Roman" w:hAnsi="Times New Roman" w:cs="Times New Roman"/>
          <w:color w:val="FF0000"/>
          <w:sz w:val="24"/>
          <w:szCs w:val="24"/>
        </w:rPr>
      </w:pPr>
    </w:p>
    <w:p w14:paraId="585CDD47" w14:textId="77777777" w:rsidR="00561BAE" w:rsidRDefault="00561BAE" w:rsidP="00561BAE">
      <w:pPr>
        <w:spacing w:after="0" w:line="240" w:lineRule="auto"/>
        <w:jc w:val="both"/>
        <w:rPr>
          <w:rFonts w:ascii="Times New Roman" w:eastAsia="Times New Roman" w:hAnsi="Times New Roman" w:cs="Times New Roman"/>
          <w:b/>
          <w:sz w:val="24"/>
          <w:szCs w:val="24"/>
          <w:lang w:eastAsia="bg-BG"/>
        </w:rPr>
      </w:pPr>
    </w:p>
    <w:p w14:paraId="7DA1D76A" w14:textId="77777777" w:rsidR="00561BAE" w:rsidRPr="00FC66F7" w:rsidRDefault="00561BAE" w:rsidP="00561BAE">
      <w:pPr>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ПЕНЧО МИЛКОВ</w:t>
      </w:r>
    </w:p>
    <w:p w14:paraId="44D1E98E" w14:textId="77777777" w:rsidR="00561BAE" w:rsidRPr="00FC66F7" w:rsidRDefault="00561BAE" w:rsidP="00561BAE">
      <w:pPr>
        <w:spacing w:after="0" w:line="240" w:lineRule="auto"/>
        <w:jc w:val="both"/>
        <w:rPr>
          <w:rFonts w:ascii="Times New Roman" w:eastAsia="Times New Roman" w:hAnsi="Times New Roman" w:cs="Times New Roman"/>
          <w:i/>
          <w:sz w:val="24"/>
          <w:szCs w:val="24"/>
          <w:lang w:eastAsia="bg-BG"/>
        </w:rPr>
      </w:pPr>
      <w:r w:rsidRPr="00FC66F7">
        <w:rPr>
          <w:rFonts w:ascii="Times New Roman" w:eastAsia="Times New Roman" w:hAnsi="Times New Roman" w:cs="Times New Roman"/>
          <w:i/>
          <w:sz w:val="24"/>
          <w:szCs w:val="24"/>
          <w:lang w:eastAsia="bg-BG"/>
        </w:rPr>
        <w:t>Кмет на Община Русе</w:t>
      </w:r>
    </w:p>
    <w:p w14:paraId="43F9C3BA" w14:textId="77777777" w:rsidR="00561BAE" w:rsidRPr="00354B5A" w:rsidRDefault="00561BAE" w:rsidP="00561BAE">
      <w:pPr>
        <w:spacing w:after="0" w:line="240" w:lineRule="auto"/>
        <w:jc w:val="both"/>
        <w:rPr>
          <w:rFonts w:ascii="Times New Roman" w:eastAsia="Times New Roman" w:hAnsi="Times New Roman" w:cs="Times New Roman"/>
          <w:b/>
          <w:sz w:val="24"/>
          <w:szCs w:val="24"/>
          <w:lang w:eastAsia="bg-BG"/>
        </w:rPr>
      </w:pPr>
      <w:bookmarkStart w:id="0" w:name="_GoBack"/>
      <w:bookmarkEnd w:id="0"/>
    </w:p>
    <w:sectPr w:rsidR="00561BAE" w:rsidRPr="00354B5A" w:rsidSect="00CB4B6C">
      <w:footerReference w:type="default" r:id="rId7"/>
      <w:pgSz w:w="11906" w:h="16838"/>
      <w:pgMar w:top="1417" w:right="1417" w:bottom="709"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32F89" w14:textId="77777777" w:rsidR="00EC52D4" w:rsidRDefault="00EC52D4" w:rsidP="00A84028">
      <w:pPr>
        <w:spacing w:after="0" w:line="240" w:lineRule="auto"/>
      </w:pPr>
      <w:r>
        <w:separator/>
      </w:r>
    </w:p>
  </w:endnote>
  <w:endnote w:type="continuationSeparator" w:id="0">
    <w:p w14:paraId="6A6C6E23" w14:textId="77777777" w:rsidR="00EC52D4" w:rsidRDefault="00EC52D4" w:rsidP="00A8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87089"/>
      <w:docPartObj>
        <w:docPartGallery w:val="Page Numbers (Bottom of Page)"/>
        <w:docPartUnique/>
      </w:docPartObj>
    </w:sdtPr>
    <w:sdtEndPr>
      <w:rPr>
        <w:rFonts w:ascii="Times New Roman" w:hAnsi="Times New Roman" w:cs="Times New Roman"/>
        <w:sz w:val="24"/>
        <w:szCs w:val="24"/>
      </w:rPr>
    </w:sdtEndPr>
    <w:sdtContent>
      <w:p w14:paraId="2F7C74CD" w14:textId="00936395" w:rsidR="00A84028" w:rsidRPr="00A84028" w:rsidRDefault="00A84028">
        <w:pPr>
          <w:pStyle w:val="a6"/>
          <w:jc w:val="right"/>
          <w:rPr>
            <w:rFonts w:ascii="Times New Roman" w:hAnsi="Times New Roman" w:cs="Times New Roman"/>
            <w:sz w:val="24"/>
            <w:szCs w:val="24"/>
          </w:rPr>
        </w:pPr>
        <w:r w:rsidRPr="00A84028">
          <w:rPr>
            <w:rFonts w:ascii="Times New Roman" w:hAnsi="Times New Roman" w:cs="Times New Roman"/>
            <w:sz w:val="24"/>
            <w:szCs w:val="24"/>
          </w:rPr>
          <w:fldChar w:fldCharType="begin"/>
        </w:r>
        <w:r w:rsidRPr="00A84028">
          <w:rPr>
            <w:rFonts w:ascii="Times New Roman" w:hAnsi="Times New Roman" w:cs="Times New Roman"/>
            <w:sz w:val="24"/>
            <w:szCs w:val="24"/>
          </w:rPr>
          <w:instrText>PAGE   \* MERGEFORMAT</w:instrText>
        </w:r>
        <w:r w:rsidRPr="00A84028">
          <w:rPr>
            <w:rFonts w:ascii="Times New Roman" w:hAnsi="Times New Roman" w:cs="Times New Roman"/>
            <w:sz w:val="24"/>
            <w:szCs w:val="24"/>
          </w:rPr>
          <w:fldChar w:fldCharType="separate"/>
        </w:r>
        <w:r w:rsidR="008E5804">
          <w:rPr>
            <w:rFonts w:ascii="Times New Roman" w:hAnsi="Times New Roman" w:cs="Times New Roman"/>
            <w:noProof/>
            <w:sz w:val="24"/>
            <w:szCs w:val="24"/>
          </w:rPr>
          <w:t>2</w:t>
        </w:r>
        <w:r w:rsidRPr="00A84028">
          <w:rPr>
            <w:rFonts w:ascii="Times New Roman" w:hAnsi="Times New Roman" w:cs="Times New Roman"/>
            <w:sz w:val="24"/>
            <w:szCs w:val="24"/>
          </w:rPr>
          <w:fldChar w:fldCharType="end"/>
        </w:r>
      </w:p>
    </w:sdtContent>
  </w:sdt>
  <w:p w14:paraId="5499A740" w14:textId="77777777" w:rsidR="00A84028" w:rsidRDefault="00A840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F409E" w14:textId="77777777" w:rsidR="00EC52D4" w:rsidRDefault="00EC52D4" w:rsidP="00A84028">
      <w:pPr>
        <w:spacing w:after="0" w:line="240" w:lineRule="auto"/>
      </w:pPr>
      <w:r>
        <w:separator/>
      </w:r>
    </w:p>
  </w:footnote>
  <w:footnote w:type="continuationSeparator" w:id="0">
    <w:p w14:paraId="2181A77C" w14:textId="77777777" w:rsidR="00EC52D4" w:rsidRDefault="00EC52D4" w:rsidP="00A84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523A"/>
    <w:multiLevelType w:val="multilevel"/>
    <w:tmpl w:val="3F6096D0"/>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 w15:restartNumberingAfterBreak="0">
    <w:nsid w:val="287538DA"/>
    <w:multiLevelType w:val="hybridMultilevel"/>
    <w:tmpl w:val="A446A9E4"/>
    <w:lvl w:ilvl="0" w:tplc="7B864512">
      <w:start w:val="1"/>
      <w:numFmt w:val="decimal"/>
      <w:lvlText w:val="%1."/>
      <w:lvlJc w:val="left"/>
      <w:pPr>
        <w:tabs>
          <w:tab w:val="num" w:pos="720"/>
        </w:tabs>
        <w:ind w:left="720" w:hanging="360"/>
      </w:pPr>
      <w:rPr>
        <w:rFonts w:ascii="Times New Roman" w:eastAsia="Times New Roman" w:hAnsi="Times New Roman" w:cs="Times New Roman"/>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 w15:restartNumberingAfterBreak="0">
    <w:nsid w:val="6AC274E2"/>
    <w:multiLevelType w:val="hybridMultilevel"/>
    <w:tmpl w:val="353E0900"/>
    <w:lvl w:ilvl="0" w:tplc="15E08CDC">
      <w:numFmt w:val="bullet"/>
      <w:lvlText w:val="-"/>
      <w:lvlJc w:val="left"/>
      <w:pPr>
        <w:ind w:left="1068" w:hanging="360"/>
      </w:pPr>
      <w:rPr>
        <w:rFonts w:ascii="Times New Roman" w:eastAsia="Times New Roman" w:hAnsi="Times New Roman" w:cs="Times New Roman" w:hint="default"/>
        <w:color w:val="auto"/>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3" w15:restartNumberingAfterBreak="0">
    <w:nsid w:val="71853E75"/>
    <w:multiLevelType w:val="multilevel"/>
    <w:tmpl w:val="0CF44F9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AE"/>
    <w:rsid w:val="00034AE8"/>
    <w:rsid w:val="000B12CC"/>
    <w:rsid w:val="000C7FE2"/>
    <w:rsid w:val="000D0F2A"/>
    <w:rsid w:val="00173B57"/>
    <w:rsid w:val="00175BF5"/>
    <w:rsid w:val="001B1053"/>
    <w:rsid w:val="002727A6"/>
    <w:rsid w:val="002E2917"/>
    <w:rsid w:val="00327C47"/>
    <w:rsid w:val="00333C74"/>
    <w:rsid w:val="00354074"/>
    <w:rsid w:val="00354B5A"/>
    <w:rsid w:val="003641D9"/>
    <w:rsid w:val="003768E5"/>
    <w:rsid w:val="003D59A9"/>
    <w:rsid w:val="00415187"/>
    <w:rsid w:val="00533FD3"/>
    <w:rsid w:val="00561BAE"/>
    <w:rsid w:val="00587D7C"/>
    <w:rsid w:val="005C7072"/>
    <w:rsid w:val="00622A1E"/>
    <w:rsid w:val="006400D9"/>
    <w:rsid w:val="006408CE"/>
    <w:rsid w:val="0064667C"/>
    <w:rsid w:val="00730C72"/>
    <w:rsid w:val="00744A77"/>
    <w:rsid w:val="0075515E"/>
    <w:rsid w:val="0082796D"/>
    <w:rsid w:val="008335A5"/>
    <w:rsid w:val="008B6349"/>
    <w:rsid w:val="008E5804"/>
    <w:rsid w:val="0091439E"/>
    <w:rsid w:val="00925ED7"/>
    <w:rsid w:val="0092684A"/>
    <w:rsid w:val="00982274"/>
    <w:rsid w:val="009B7CC9"/>
    <w:rsid w:val="00A00D92"/>
    <w:rsid w:val="00A3057C"/>
    <w:rsid w:val="00A84028"/>
    <w:rsid w:val="00AB531F"/>
    <w:rsid w:val="00B947A1"/>
    <w:rsid w:val="00BF4081"/>
    <w:rsid w:val="00C00793"/>
    <w:rsid w:val="00C74A77"/>
    <w:rsid w:val="00C76A89"/>
    <w:rsid w:val="00CB4B6C"/>
    <w:rsid w:val="00CD1EA0"/>
    <w:rsid w:val="00CF64C2"/>
    <w:rsid w:val="00D8732F"/>
    <w:rsid w:val="00DC292F"/>
    <w:rsid w:val="00E42353"/>
    <w:rsid w:val="00E444B4"/>
    <w:rsid w:val="00EB548F"/>
    <w:rsid w:val="00EC52D4"/>
    <w:rsid w:val="00EF6190"/>
    <w:rsid w:val="00F03488"/>
    <w:rsid w:val="00F22BA0"/>
    <w:rsid w:val="00F271CF"/>
    <w:rsid w:val="00F52366"/>
    <w:rsid w:val="00F96126"/>
    <w:rsid w:val="00FA16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33CD8"/>
  <w15:chartTrackingRefBased/>
  <w15:docId w15:val="{295F1175-D7FF-486F-ACC6-1E264AC47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B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1BAE"/>
    <w:pPr>
      <w:ind w:left="720"/>
      <w:contextualSpacing/>
    </w:pPr>
  </w:style>
  <w:style w:type="paragraph" w:styleId="a4">
    <w:name w:val="header"/>
    <w:basedOn w:val="a"/>
    <w:link w:val="a5"/>
    <w:uiPriority w:val="99"/>
    <w:unhideWhenUsed/>
    <w:rsid w:val="00A84028"/>
    <w:pPr>
      <w:tabs>
        <w:tab w:val="center" w:pos="4536"/>
        <w:tab w:val="right" w:pos="9072"/>
      </w:tabs>
      <w:spacing w:after="0" w:line="240" w:lineRule="auto"/>
    </w:pPr>
  </w:style>
  <w:style w:type="character" w:customStyle="1" w:styleId="a5">
    <w:name w:val="Горен колонтитул Знак"/>
    <w:basedOn w:val="a0"/>
    <w:link w:val="a4"/>
    <w:uiPriority w:val="99"/>
    <w:rsid w:val="00A84028"/>
  </w:style>
  <w:style w:type="paragraph" w:styleId="a6">
    <w:name w:val="footer"/>
    <w:basedOn w:val="a"/>
    <w:link w:val="a7"/>
    <w:uiPriority w:val="99"/>
    <w:unhideWhenUsed/>
    <w:rsid w:val="00A84028"/>
    <w:pPr>
      <w:tabs>
        <w:tab w:val="center" w:pos="4536"/>
        <w:tab w:val="right" w:pos="9072"/>
      </w:tabs>
      <w:spacing w:after="0" w:line="240" w:lineRule="auto"/>
    </w:pPr>
  </w:style>
  <w:style w:type="character" w:customStyle="1" w:styleId="a7">
    <w:name w:val="Долен колонтитул Знак"/>
    <w:basedOn w:val="a0"/>
    <w:link w:val="a6"/>
    <w:uiPriority w:val="99"/>
    <w:rsid w:val="00A84028"/>
  </w:style>
  <w:style w:type="paragraph" w:styleId="a8">
    <w:name w:val="Balloon Text"/>
    <w:basedOn w:val="a"/>
    <w:link w:val="a9"/>
    <w:uiPriority w:val="99"/>
    <w:semiHidden/>
    <w:unhideWhenUsed/>
    <w:rsid w:val="00CF64C2"/>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CF64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1535</Words>
  <Characters>8753</Characters>
  <Application>Microsoft Office Word</Application>
  <DocSecurity>0</DocSecurity>
  <Lines>72</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E-Angelova</dc:creator>
  <cp:keywords/>
  <dc:description/>
  <cp:lastModifiedBy>a.georgieva</cp:lastModifiedBy>
  <cp:revision>6</cp:revision>
  <cp:lastPrinted>2026-08-25T14:25:00Z</cp:lastPrinted>
  <dcterms:created xsi:type="dcterms:W3CDTF">2026-08-24T14:10:00Z</dcterms:created>
  <dcterms:modified xsi:type="dcterms:W3CDTF">2026-08-26T11:48:00Z</dcterms:modified>
</cp:coreProperties>
</file>